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F6D1" w14:textId="053B2C63" w:rsidR="00EC724A" w:rsidRPr="004E157A" w:rsidRDefault="00A6762C">
      <w:pPr>
        <w:spacing w:before="0" w:after="360" w:line="360" w:lineRule="auto"/>
        <w:ind w:right="141"/>
        <w:rPr>
          <w:rFonts w:cs="Arial"/>
          <w:bCs/>
          <w:szCs w:val="22"/>
          <w:u w:val="single"/>
        </w:rPr>
      </w:pPr>
      <w:bookmarkStart w:id="0" w:name="_Hlk160810629"/>
      <w:r w:rsidRPr="004E157A">
        <w:rPr>
          <w:u w:val="single"/>
        </w:rPr>
        <w:t>Nízkouhlíkové sedadlo je milníkem ve strategii udržitelnosti společnosti Yanfeng</w:t>
      </w:r>
    </w:p>
    <w:p w14:paraId="41DB49CC" w14:textId="77777777" w:rsidR="005969CC" w:rsidRPr="004E157A" w:rsidRDefault="005969CC" w:rsidP="00E41E86">
      <w:pPr>
        <w:spacing w:before="0" w:after="360" w:line="360" w:lineRule="auto"/>
        <w:ind w:right="142"/>
        <w:rPr>
          <w:b/>
          <w:sz w:val="28"/>
        </w:rPr>
      </w:pPr>
      <w:r w:rsidRPr="004E157A">
        <w:rPr>
          <w:b/>
          <w:sz w:val="28"/>
        </w:rPr>
        <w:t xml:space="preserve">Společnost Yanfeng představuje nový koncept sedadla, který snižuje uhlíkovou stopu výrobku </w:t>
      </w:r>
    </w:p>
    <w:p w14:paraId="0DAA0449" w14:textId="7C313A01" w:rsidR="00EC724A" w:rsidRPr="004E157A" w:rsidRDefault="00FA1C0E" w:rsidP="00E41E86">
      <w:pPr>
        <w:spacing w:before="0" w:after="360" w:line="360" w:lineRule="auto"/>
        <w:ind w:right="142"/>
        <w:rPr>
          <w:i/>
        </w:rPr>
      </w:pPr>
      <w:r w:rsidRPr="004E157A">
        <w:rPr>
          <w:b/>
        </w:rPr>
        <w:t>Neuss, Německo – 1</w:t>
      </w:r>
      <w:r w:rsidR="00814B2F">
        <w:rPr>
          <w:b/>
        </w:rPr>
        <w:t>3</w:t>
      </w:r>
      <w:r w:rsidRPr="004E157A">
        <w:rPr>
          <w:b/>
        </w:rPr>
        <w:t xml:space="preserve">. března 2024. </w:t>
      </w:r>
      <w:r w:rsidRPr="004E157A">
        <w:rPr>
          <w:i/>
        </w:rPr>
        <w:t xml:space="preserve">Dodavatel automobilového průmyslu Yanfeng vyvinul nové udržitelné sedadlo. </w:t>
      </w:r>
      <w:r w:rsidRPr="004E157A">
        <w:rPr>
          <w:i/>
          <w:iCs/>
        </w:rPr>
        <w:t>Sedadlo Reco Seat společnosti Yanfeng nově definuje ekologická řešení pro interiéry vozidel – od použitých materiálů až po sníženou uhlíkovou stopu výrobku – a představuje důležitý krok ve strategii udržitelnosti společnosti.</w:t>
      </w:r>
      <w:r w:rsidRPr="004E157A">
        <w:rPr>
          <w:i/>
        </w:rPr>
        <w:t xml:space="preserve"> </w:t>
      </w:r>
      <w:r w:rsidRPr="004E157A">
        <w:rPr>
          <w:i/>
          <w:iCs/>
        </w:rPr>
        <w:t xml:space="preserve">Díky použití inovativních a recyklovaných materiálů, od pěny až po </w:t>
      </w:r>
      <w:r w:rsidRPr="004E157A">
        <w:rPr>
          <w:i/>
        </w:rPr>
        <w:t>kovovou konstrukci, snižuje sedadlo Reco Seat emise CO</w:t>
      </w:r>
      <w:r w:rsidRPr="004E157A">
        <w:rPr>
          <w:color w:val="000000" w:themeColor="text1"/>
          <w:shd w:val="clear" w:color="auto" w:fill="FFFFFF"/>
          <w:vertAlign w:val="subscript"/>
        </w:rPr>
        <w:t>2</w:t>
      </w:r>
      <w:r w:rsidRPr="004E157A">
        <w:t xml:space="preserve"> </w:t>
      </w:r>
      <w:r w:rsidRPr="004E157A">
        <w:rPr>
          <w:i/>
        </w:rPr>
        <w:t>až o 40 % ve srovnání s běžnými sedadly</w:t>
      </w:r>
      <w:r w:rsidRPr="004E157A">
        <w:t>.</w:t>
      </w:r>
    </w:p>
    <w:p w14:paraId="4F2D1E78" w14:textId="2D311F32" w:rsidR="00F04267" w:rsidRPr="004E157A" w:rsidRDefault="00E41E86" w:rsidP="00E41E86">
      <w:pPr>
        <w:spacing w:before="0" w:after="240" w:line="360" w:lineRule="auto"/>
        <w:rPr>
          <w:rFonts w:cs="Arial"/>
          <w:szCs w:val="22"/>
        </w:rPr>
      </w:pPr>
      <w:r w:rsidRPr="004E157A">
        <w:rPr>
          <w:b/>
        </w:rPr>
        <w:t>Důležitý milník ve strategii udržitelnosti společnosti Yanfeng</w:t>
      </w:r>
      <w:r w:rsidRPr="004E157A">
        <w:br/>
      </w:r>
      <w:r w:rsidRPr="004E157A">
        <w:rPr>
          <w:shd w:val="clear" w:color="auto" w:fill="FFFFFF"/>
        </w:rPr>
        <w:t>Reco, zkratka pro „Recycle + Eco“, představuje významný krok vpřed směrem k cílům společnosti v oblasti ochrany klimatu</w:t>
      </w:r>
      <w:r w:rsidRPr="004E157A">
        <w:t xml:space="preserve">. Mezi tyto cíle patří využívání recyklovaných surovin a lehkých </w:t>
      </w:r>
      <w:r w:rsidR="00782F90">
        <w:t>stavebních</w:t>
      </w:r>
      <w:r w:rsidRPr="004E157A">
        <w:t xml:space="preserve"> prvků, které výrazně snižují emise uhlíku a uhlíkovou stopu výrobků (PCF).</w:t>
      </w:r>
    </w:p>
    <w:p w14:paraId="11D5167F" w14:textId="17C80421" w:rsidR="00E97400" w:rsidRPr="004E157A" w:rsidRDefault="007F0B36" w:rsidP="00E41E86">
      <w:pPr>
        <w:spacing w:before="0" w:after="240" w:line="360" w:lineRule="auto"/>
        <w:rPr>
          <w:rFonts w:cs="Arial"/>
          <w:shd w:val="clear" w:color="auto" w:fill="FFFFFF"/>
        </w:rPr>
      </w:pPr>
      <w:r w:rsidRPr="004E157A">
        <w:t xml:space="preserve">„Jsme </w:t>
      </w:r>
      <w:r w:rsidRPr="004E157A">
        <w:rPr>
          <w:shd w:val="clear" w:color="auto" w:fill="FFFFFF"/>
        </w:rPr>
        <w:t>odhodláni poskytovat inovativní a udržitelná řešení pro interiéry vozidel. Vývoj nového sedadla Reco je důležitým milníkem v naší strategii udržitelnosti a naším příspěvkem k omezení globálního oteplování na 1,5 °C v souladu s cíli Pařížské dohody</w:t>
      </w:r>
      <w:r w:rsidRPr="004E157A">
        <w:t>“, říká Uwe Borchers, viceprezident a generální ředitel Yanfeng Seating pro Evropu a Jižní Afriku.</w:t>
      </w:r>
    </w:p>
    <w:p w14:paraId="6F6A95E9" w14:textId="301C6CAD" w:rsidR="006023E4" w:rsidRPr="004E157A" w:rsidRDefault="007E4957" w:rsidP="00E41E86">
      <w:pPr>
        <w:spacing w:before="0" w:after="120" w:line="360" w:lineRule="auto"/>
        <w:ind w:right="142"/>
        <w:rPr>
          <w:shd w:val="clear" w:color="auto" w:fill="FFFFFF"/>
        </w:rPr>
      </w:pPr>
      <w:r w:rsidRPr="004E157A">
        <w:rPr>
          <w:b/>
        </w:rPr>
        <w:t>Inovativní materiály šetrné k životnímu prostředí</w:t>
      </w:r>
      <w:r w:rsidRPr="004E157A">
        <w:rPr>
          <w:rStyle w:val="ui-provider"/>
          <w:b/>
        </w:rPr>
        <w:br/>
      </w:r>
      <w:r w:rsidRPr="004E157A">
        <w:rPr>
          <w:shd w:val="clear" w:color="auto" w:fill="FFFFFF"/>
        </w:rPr>
        <w:t>Jedním z hlavních bodů strategie udržitelnosti společnosti Yanfeng je používání inovativních, udržitelných materiálů. Sedadlo Reco je vyrobeno z několika materiálů, včetně polyetylentereftalátu (PET), polyuretanu (PU), recyklované pěny, termoplastické pěny,</w:t>
      </w:r>
      <w:r w:rsidRPr="004E157A">
        <w:t xml:space="preserve"> ekologicky šetrné </w:t>
      </w:r>
      <w:r w:rsidRPr="004E157A">
        <w:rPr>
          <w:shd w:val="clear" w:color="auto" w:fill="FFFFFF"/>
        </w:rPr>
        <w:t>kovové konstrukce, lehkého potahu opěradla z PET</w:t>
      </w:r>
      <w:r w:rsidRPr="004E157A">
        <w:t xml:space="preserve"> s optimalizovanou hmotností </w:t>
      </w:r>
      <w:r w:rsidRPr="004E157A">
        <w:rPr>
          <w:shd w:val="clear" w:color="auto" w:fill="FFFFFF"/>
        </w:rPr>
        <w:t>a hybridního sedáku.</w:t>
      </w:r>
    </w:p>
    <w:p w14:paraId="34E3829A" w14:textId="42322C38" w:rsidR="009962D8" w:rsidRPr="004E157A" w:rsidRDefault="009964AE" w:rsidP="00E41E86">
      <w:pPr>
        <w:spacing w:before="0" w:after="120" w:line="360" w:lineRule="auto"/>
        <w:ind w:right="142"/>
        <w:rPr>
          <w:rFonts w:cs="Arial"/>
          <w:szCs w:val="22"/>
        </w:rPr>
      </w:pPr>
      <w:r w:rsidRPr="004E157A">
        <w:rPr>
          <w:shd w:val="clear" w:color="auto" w:fill="FFFFFF"/>
        </w:rPr>
        <w:t xml:space="preserve">Potah </w:t>
      </w:r>
      <w:r w:rsidR="00782F90">
        <w:rPr>
          <w:shd w:val="clear" w:color="auto" w:fill="FFFFFF"/>
        </w:rPr>
        <w:t xml:space="preserve">sedadla </w:t>
      </w:r>
      <w:r w:rsidRPr="004E157A">
        <w:rPr>
          <w:shd w:val="clear" w:color="auto" w:fill="FFFFFF"/>
        </w:rPr>
        <w:t xml:space="preserve">z PET-PU je vyroben ze 100% recyklovaných lahví od nealkoholických nápojů, což snižuje emise uhlíku o více než 20 %. Pěna použitá pro </w:t>
      </w:r>
      <w:r w:rsidRPr="004E157A">
        <w:rPr>
          <w:shd w:val="clear" w:color="auto" w:fill="FFFFFF"/>
        </w:rPr>
        <w:lastRenderedPageBreak/>
        <w:t xml:space="preserve">sedadlo a opěradlo Reco Seat je také šetrná k životnímu prostředí. </w:t>
      </w:r>
      <w:r w:rsidRPr="004E157A">
        <w:t xml:space="preserve">Kombinace recyklované a termoplastické pěny </w:t>
      </w:r>
      <w:r w:rsidR="00782F90">
        <w:t>zajišťuje komfortnější sezení</w:t>
      </w:r>
      <w:r w:rsidRPr="004E157A">
        <w:t xml:space="preserve"> a </w:t>
      </w:r>
      <w:r w:rsidR="00782F90">
        <w:t>lepší oporu</w:t>
      </w:r>
      <w:r w:rsidRPr="004E157A">
        <w:t xml:space="preserve"> ve srovnání s běžnou polyuretanovou pěnou. Kromě toho se při výrobě a tvarování pěny používá průmyslová odpadní vodní pára, která výrazně snižuje spotřebu energie a emise.</w:t>
      </w:r>
    </w:p>
    <w:p w14:paraId="3CAB62BA" w14:textId="77777777" w:rsidR="00677DFE" w:rsidRPr="004E157A" w:rsidRDefault="00677DFE" w:rsidP="00E41E86">
      <w:pPr>
        <w:spacing w:before="0" w:after="120" w:line="360" w:lineRule="auto"/>
        <w:ind w:right="142"/>
        <w:rPr>
          <w:rFonts w:cs="Arial"/>
          <w:szCs w:val="22"/>
        </w:rPr>
      </w:pPr>
    </w:p>
    <w:p w14:paraId="2028E615" w14:textId="245A2BB4" w:rsidR="00677DFE" w:rsidRPr="004E157A" w:rsidRDefault="00677DFE" w:rsidP="00E41E86">
      <w:pPr>
        <w:spacing w:before="0" w:after="120" w:line="360" w:lineRule="auto"/>
        <w:ind w:right="142"/>
        <w:rPr>
          <w:rFonts w:cs="Arial"/>
          <w:b/>
          <w:bCs/>
          <w:szCs w:val="22"/>
        </w:rPr>
      </w:pPr>
      <w:r w:rsidRPr="004E157A">
        <w:rPr>
          <w:b/>
        </w:rPr>
        <w:t xml:space="preserve">Výrazná </w:t>
      </w:r>
      <w:r w:rsidRPr="004E157A">
        <w:rPr>
          <w:rStyle w:val="cf01"/>
          <w:rFonts w:ascii="Arial" w:hAnsi="Arial"/>
          <w:b/>
          <w:sz w:val="22"/>
        </w:rPr>
        <w:t>úspora emisí ve výrobku</w:t>
      </w:r>
      <w:r w:rsidRPr="004E157A">
        <w:rPr>
          <w:b/>
        </w:rPr>
        <w:t xml:space="preserve"> díky recyklované oceli a zelené energii</w:t>
      </w:r>
    </w:p>
    <w:p w14:paraId="412237B6" w14:textId="30431661" w:rsidR="00EC724A" w:rsidRPr="004E157A" w:rsidRDefault="009964AE" w:rsidP="00E41E86">
      <w:pPr>
        <w:spacing w:before="0" w:after="120" w:line="360" w:lineRule="auto"/>
        <w:ind w:right="142"/>
        <w:rPr>
          <w:shd w:val="clear" w:color="auto" w:fill="FFFFFF"/>
        </w:rPr>
      </w:pPr>
      <w:r w:rsidRPr="004E157A">
        <w:rPr>
          <w:shd w:val="clear" w:color="auto" w:fill="FFFFFF"/>
        </w:rPr>
        <w:t>Společnost Yanfeng spolupracuje s ocelářskou společností, aby zajistila, že sedadlo Reco Seat nabízí významné snížení emisí C</w:t>
      </w:r>
      <w:r w:rsidRPr="004E157A">
        <w:t>O2 z výrobku.</w:t>
      </w:r>
      <w:r w:rsidRPr="004E157A">
        <w:rPr>
          <w:shd w:val="clear" w:color="auto" w:fill="FFFFFF"/>
        </w:rPr>
        <w:t xml:space="preserve"> Použití až 100 % ocelového šrotu jako suroviny a využití ekologické elektřiny při výrobě kovové konstrukce z recyklovaného kovu snižuje uhlíkovou stopu výrobku o více než 60 %. Skořepina sedadla je vyrobena z vysoce pevného recyklovaného plastu. Nahrazuje běžnou kovovou skořepinu sedadla a tím také naplňuje cíl společnosti nahradit ocel plastem.</w:t>
      </w:r>
    </w:p>
    <w:p w14:paraId="3EF6526A" w14:textId="761450CC" w:rsidR="009270E0" w:rsidRPr="004E157A" w:rsidRDefault="00744720" w:rsidP="003E47BE">
      <w:pPr>
        <w:spacing w:before="0" w:after="120" w:line="360" w:lineRule="auto"/>
        <w:ind w:right="142"/>
      </w:pPr>
      <w:r w:rsidRPr="004E157A">
        <w:rPr>
          <w:shd w:val="clear" w:color="auto" w:fill="FFFFFF"/>
        </w:rPr>
        <w:t xml:space="preserve">Pro dosažení lehkého, dynamického a udržitelného designu je na </w:t>
      </w:r>
      <w:r w:rsidR="00782F90">
        <w:rPr>
          <w:shd w:val="clear" w:color="auto" w:fill="FFFFFF"/>
        </w:rPr>
        <w:t>kryt</w:t>
      </w:r>
      <w:r w:rsidR="00782F90" w:rsidRPr="004E157A">
        <w:rPr>
          <w:shd w:val="clear" w:color="auto" w:fill="FFFFFF"/>
        </w:rPr>
        <w:t xml:space="preserve"> </w:t>
      </w:r>
      <w:r w:rsidRPr="004E157A">
        <w:rPr>
          <w:shd w:val="clear" w:color="auto" w:fill="FFFFFF"/>
        </w:rPr>
        <w:t xml:space="preserve">opěradla použit recyklovaný PET. </w:t>
      </w:r>
      <w:r w:rsidRPr="004E157A">
        <w:t>Hybridní sedák navíc využívá místo kovu vysokopevnostní recyklované kompozitní materiály, což snižuje uhlíkovou stopu výrobku o 20 %. To také umožňuje větší výběr technik povrchové úpravy.</w:t>
      </w:r>
    </w:p>
    <w:p w14:paraId="79BD5CA3" w14:textId="571D9551" w:rsidR="00F62197" w:rsidRPr="004E157A" w:rsidRDefault="003138A5" w:rsidP="00E41E86">
      <w:pPr>
        <w:spacing w:before="0" w:after="120" w:line="360" w:lineRule="auto"/>
        <w:ind w:right="142"/>
      </w:pPr>
      <w:r w:rsidRPr="004E157A">
        <w:t>„</w:t>
      </w:r>
      <w:r w:rsidRPr="004E157A">
        <w:rPr>
          <w:shd w:val="clear" w:color="auto" w:fill="FFFFFF"/>
        </w:rPr>
        <w:t xml:space="preserve">Reco Seat je v současné době ve fázi vývoje. Je to vynikající příklad výrobku, na kterém můžeme demonstrovat naše odborné znalosti a vést dialog s našimi zákazníky o udržitelnosti a oběhovém hospodářství. </w:t>
      </w:r>
      <w:r w:rsidRPr="004E157A">
        <w:t>Společně s naším týmem pro vývoj sedadel a kolegy z oblasti inovací pracujeme na udržitelných řešeních pro příští generaci vozidel,“ dodává Borchers.</w:t>
      </w:r>
    </w:p>
    <w:p w14:paraId="71B91543" w14:textId="77777777" w:rsidR="002603D6" w:rsidRPr="004E157A" w:rsidRDefault="002603D6" w:rsidP="000B56A0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</w:rPr>
      </w:pPr>
    </w:p>
    <w:p w14:paraId="571A231E" w14:textId="77777777" w:rsidR="003E47BE" w:rsidRDefault="003E47BE">
      <w:pPr>
        <w:spacing w:before="0" w:after="200" w:line="276" w:lineRule="auto"/>
        <w:rPr>
          <w:i/>
          <w:color w:val="000000"/>
        </w:rPr>
      </w:pPr>
      <w:r>
        <w:rPr>
          <w:i/>
          <w:color w:val="000000"/>
        </w:rPr>
        <w:br w:type="page"/>
      </w:r>
    </w:p>
    <w:p w14:paraId="2A673403" w14:textId="046CA59D" w:rsidR="000B56A0" w:rsidRPr="004E157A" w:rsidRDefault="000B56A0" w:rsidP="000B56A0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</w:rPr>
      </w:pPr>
      <w:r w:rsidRPr="004E157A">
        <w:rPr>
          <w:i/>
          <w:color w:val="000000"/>
        </w:rPr>
        <w:lastRenderedPageBreak/>
        <w:t>Rádi vám poskytneme další informace:</w:t>
      </w:r>
    </w:p>
    <w:p w14:paraId="2E3D8FFA" w14:textId="384EADD5" w:rsidR="004E157A" w:rsidRPr="004E157A" w:rsidRDefault="000B56A0" w:rsidP="000B56A0">
      <w:pPr>
        <w:widowControl w:val="0"/>
        <w:spacing w:after="160" w:line="276" w:lineRule="auto"/>
        <w:ind w:right="1133"/>
        <w:rPr>
          <w:i/>
        </w:rPr>
      </w:pPr>
      <w:r w:rsidRPr="004E157A">
        <w:rPr>
          <w:i/>
        </w:rPr>
        <w:t>Yanfeng International</w:t>
      </w:r>
      <w:r w:rsidRPr="004E157A">
        <w:rPr>
          <w:i/>
        </w:rPr>
        <w:br/>
        <w:t>Jagenbergstraße 1</w:t>
      </w:r>
      <w:r w:rsidRPr="004E157A">
        <w:rPr>
          <w:i/>
        </w:rPr>
        <w:br/>
        <w:t>41468 Neuss</w:t>
      </w:r>
      <w:r w:rsidR="004E157A" w:rsidRPr="004E157A">
        <w:rPr>
          <w:i/>
        </w:rPr>
        <w:br/>
        <w:t>Německo</w:t>
      </w:r>
    </w:p>
    <w:p w14:paraId="3120677A" w14:textId="77777777" w:rsidR="000B56A0" w:rsidRPr="004E157A" w:rsidRDefault="000B56A0" w:rsidP="000B56A0">
      <w:pPr>
        <w:widowControl w:val="0"/>
        <w:spacing w:after="160" w:line="276" w:lineRule="auto"/>
        <w:rPr>
          <w:rFonts w:cs="Arial"/>
          <w:i/>
          <w:iCs/>
          <w:szCs w:val="22"/>
        </w:rPr>
      </w:pPr>
      <w:bookmarkStart w:id="1" w:name="OLE_LINK3"/>
      <w:bookmarkStart w:id="2" w:name="OLE_LINK4"/>
      <w:r w:rsidRPr="004E157A">
        <w:rPr>
          <w:i/>
        </w:rPr>
        <w:t>Astrid Schafmeister</w:t>
      </w:r>
      <w:bookmarkEnd w:id="1"/>
      <w:bookmarkEnd w:id="2"/>
      <w:r w:rsidRPr="004E157A">
        <w:rPr>
          <w:i/>
        </w:rPr>
        <w:br/>
        <w:t>Tel.: +49 2131 609-3028</w:t>
      </w:r>
      <w:r w:rsidRPr="004E157A">
        <w:rPr>
          <w:i/>
        </w:rPr>
        <w:br/>
        <w:t xml:space="preserve">e-mail: </w:t>
      </w:r>
      <w:hyperlink r:id="rId8" w:history="1">
        <w:r w:rsidRPr="004E157A">
          <w:rPr>
            <w:rStyle w:val="Hyperlink"/>
            <w:i/>
            <w:color w:val="auto"/>
            <w:u w:val="none"/>
          </w:rPr>
          <w:t>astrid.schafmeister@yanfeng.com</w:t>
        </w:r>
      </w:hyperlink>
      <w:r w:rsidRPr="004E157A">
        <w:rPr>
          <w:i/>
        </w:rPr>
        <w:t xml:space="preserve"> </w:t>
      </w:r>
    </w:p>
    <w:p w14:paraId="432E91CE" w14:textId="77777777" w:rsidR="000B56A0" w:rsidRPr="004E157A" w:rsidRDefault="000B56A0" w:rsidP="000B56A0">
      <w:pPr>
        <w:spacing w:before="0" w:line="276" w:lineRule="auto"/>
        <w:rPr>
          <w:rFonts w:eastAsia="Microsoft YaHei" w:cs="Arial"/>
          <w:b/>
          <w:spacing w:val="6"/>
          <w:sz w:val="24"/>
          <w:szCs w:val="22"/>
          <w:lang w:eastAsia="zh-CN"/>
        </w:rPr>
      </w:pPr>
    </w:p>
    <w:p w14:paraId="473D4C49" w14:textId="5AAB51B2" w:rsidR="000B56A0" w:rsidRPr="00F67A6D" w:rsidRDefault="000B56A0" w:rsidP="00E20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Cs/>
          <w:sz w:val="20"/>
        </w:rPr>
      </w:pPr>
      <w:r w:rsidRPr="004E157A">
        <w:rPr>
          <w:b/>
          <w:bCs/>
          <w:sz w:val="20"/>
        </w:rPr>
        <w:t>O společnosti Yanfeng</w:t>
      </w:r>
      <w:r w:rsidRPr="004E157A">
        <w:rPr>
          <w:sz w:val="20"/>
        </w:rPr>
        <w:br/>
        <w:t xml:space="preserve">Společnost Yanfeng je předním světovým dodavatelem automobilů zaměřeným na interiéry, exteriéry, sedadla, elektroniku kokpitu a systémy pasivní bezpečnosti. Společnost celosvětově zaměstnává přibližně 57 000 lidí na více než 240 místech. Její technický tým čítající 4200 odborníků působí ve dvanácti výzkumných a vývojových centrech a dalších regionálních pobočkách a disponuje rozsáhlými schopnostmi včetně vývoje inženýrských řešení a softwaru, návrhu a ověřování testů. Společnost Yanfeng se specializuje na koncepty inteligentních kabin (koncepty inteligentních prostorů pro cestující) a technologie lehkých konstrukcí a pomáhá výrobcům automobilů utvářet mobilitu budoucnosti pomocí špičkových řešení interiérů. </w:t>
      </w:r>
      <w:r w:rsidRPr="004E157A">
        <w:rPr>
          <w:sz w:val="20"/>
        </w:rPr>
        <w:br/>
        <w:t xml:space="preserve">Více informací najdete na adrese </w:t>
      </w:r>
      <w:hyperlink r:id="rId9" w:history="1">
        <w:r w:rsidRPr="004E157A">
          <w:rPr>
            <w:sz w:val="20"/>
          </w:rPr>
          <w:t>www.borbet.de</w:t>
        </w:r>
      </w:hyperlink>
      <w:r w:rsidRPr="004E157A">
        <w:rPr>
          <w:sz w:val="20"/>
        </w:rPr>
        <w:t>.</w:t>
      </w:r>
    </w:p>
    <w:p w14:paraId="15A4720D" w14:textId="77777777" w:rsidR="000B56A0" w:rsidRPr="00F67A6D" w:rsidRDefault="000B56A0" w:rsidP="000B56A0">
      <w:pPr>
        <w:widowControl w:val="0"/>
        <w:spacing w:before="0" w:line="276" w:lineRule="auto"/>
        <w:ind w:right="-709"/>
        <w:rPr>
          <w:rFonts w:cs="Arial"/>
          <w:bCs/>
          <w:sz w:val="20"/>
        </w:rPr>
      </w:pPr>
    </w:p>
    <w:p w14:paraId="60B814EB" w14:textId="77777777" w:rsidR="000B56A0" w:rsidRPr="00F67A6D" w:rsidRDefault="000B56A0" w:rsidP="000B56A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</w:p>
    <w:p w14:paraId="11075E0E" w14:textId="77777777" w:rsidR="000B56A0" w:rsidRPr="00FA1C0E" w:rsidRDefault="000B56A0" w:rsidP="000B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firstLine="23"/>
        <w:rPr>
          <w:rFonts w:cs="Arial"/>
          <w:sz w:val="24"/>
          <w:szCs w:val="24"/>
          <w:lang w:val="en-US"/>
        </w:rPr>
      </w:pPr>
    </w:p>
    <w:bookmarkEnd w:id="0"/>
    <w:p w14:paraId="7D93CE88" w14:textId="77777777" w:rsidR="000B56A0" w:rsidRPr="00FA1C0E" w:rsidRDefault="000B56A0" w:rsidP="00E41E86">
      <w:pPr>
        <w:spacing w:before="0" w:after="120" w:line="360" w:lineRule="auto"/>
        <w:ind w:right="142"/>
        <w:rPr>
          <w:rFonts w:cs="Arial"/>
          <w:szCs w:val="22"/>
          <w:shd w:val="clear" w:color="auto" w:fill="FFFFFF"/>
        </w:rPr>
      </w:pPr>
    </w:p>
    <w:sectPr w:rsidR="000B56A0" w:rsidRPr="00FA1C0E">
      <w:headerReference w:type="default" r:id="rId10"/>
      <w:pgSz w:w="11907" w:h="16839" w:code="9"/>
      <w:pgMar w:top="3119" w:right="212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D3DB" w14:textId="77777777" w:rsidR="00BF14C1" w:rsidRDefault="00BF14C1">
      <w:pPr>
        <w:spacing w:before="0" w:line="240" w:lineRule="auto"/>
      </w:pPr>
      <w:r>
        <w:separator/>
      </w:r>
    </w:p>
  </w:endnote>
  <w:endnote w:type="continuationSeparator" w:id="0">
    <w:p w14:paraId="4E83F327" w14:textId="77777777" w:rsidR="00BF14C1" w:rsidRDefault="00BF14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040F" w14:textId="77777777" w:rsidR="00BF14C1" w:rsidRDefault="00BF14C1">
      <w:pPr>
        <w:spacing w:before="0" w:line="240" w:lineRule="auto"/>
      </w:pPr>
      <w:r>
        <w:separator/>
      </w:r>
    </w:p>
  </w:footnote>
  <w:footnote w:type="continuationSeparator" w:id="0">
    <w:p w14:paraId="2670366B" w14:textId="77777777" w:rsidR="00BF14C1" w:rsidRDefault="00BF14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2D04" w14:textId="77777777" w:rsidR="00EC724A" w:rsidRDefault="00FA1C0E">
    <w:pPr>
      <w:pStyle w:val="Header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5C9B84D5" wp14:editId="5543C34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4D94DD" w14:textId="77777777" w:rsidR="00EC724A" w:rsidRDefault="00FA1C0E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9B84D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6C4D94DD" w14:textId="77777777" w:rsidR="00EC724A" w:rsidRDefault="00FA1C0E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Tisková zpráva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23A699B0" wp14:editId="4962BF31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275921"/>
    <w:multiLevelType w:val="hybridMultilevel"/>
    <w:tmpl w:val="2D92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2688">
    <w:abstractNumId w:val="0"/>
  </w:num>
  <w:num w:numId="2" w16cid:durableId="1565530329">
    <w:abstractNumId w:val="7"/>
  </w:num>
  <w:num w:numId="3" w16cid:durableId="2114587952">
    <w:abstractNumId w:val="10"/>
  </w:num>
  <w:num w:numId="4" w16cid:durableId="1614440163">
    <w:abstractNumId w:val="4"/>
  </w:num>
  <w:num w:numId="5" w16cid:durableId="488599800">
    <w:abstractNumId w:val="1"/>
  </w:num>
  <w:num w:numId="6" w16cid:durableId="850530487">
    <w:abstractNumId w:val="9"/>
  </w:num>
  <w:num w:numId="7" w16cid:durableId="1056778524">
    <w:abstractNumId w:val="8"/>
  </w:num>
  <w:num w:numId="8" w16cid:durableId="1950694661">
    <w:abstractNumId w:val="3"/>
  </w:num>
  <w:num w:numId="9" w16cid:durableId="1145321945">
    <w:abstractNumId w:val="5"/>
  </w:num>
  <w:num w:numId="10" w16cid:durableId="751397331">
    <w:abstractNumId w:val="2"/>
  </w:num>
  <w:num w:numId="11" w16cid:durableId="1723821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4A"/>
    <w:rsid w:val="00003D0E"/>
    <w:rsid w:val="000160A1"/>
    <w:rsid w:val="00020F4F"/>
    <w:rsid w:val="00027EE7"/>
    <w:rsid w:val="00031F43"/>
    <w:rsid w:val="0004508A"/>
    <w:rsid w:val="00072B8D"/>
    <w:rsid w:val="00081184"/>
    <w:rsid w:val="00095EAD"/>
    <w:rsid w:val="000B56A0"/>
    <w:rsid w:val="000B7B2E"/>
    <w:rsid w:val="000C388F"/>
    <w:rsid w:val="000C7AC9"/>
    <w:rsid w:val="000D2C94"/>
    <w:rsid w:val="000F49F5"/>
    <w:rsid w:val="00110ABF"/>
    <w:rsid w:val="0011577D"/>
    <w:rsid w:val="00161449"/>
    <w:rsid w:val="00161CB9"/>
    <w:rsid w:val="0017294D"/>
    <w:rsid w:val="00173D48"/>
    <w:rsid w:val="001B50A3"/>
    <w:rsid w:val="001C045F"/>
    <w:rsid w:val="001C2DA7"/>
    <w:rsid w:val="001D11CE"/>
    <w:rsid w:val="001E5A49"/>
    <w:rsid w:val="001F7CE5"/>
    <w:rsid w:val="00224E1B"/>
    <w:rsid w:val="00230DD5"/>
    <w:rsid w:val="00235BA4"/>
    <w:rsid w:val="00236617"/>
    <w:rsid w:val="002369EA"/>
    <w:rsid w:val="00244D6D"/>
    <w:rsid w:val="00255116"/>
    <w:rsid w:val="00257E17"/>
    <w:rsid w:val="002603D6"/>
    <w:rsid w:val="00291F79"/>
    <w:rsid w:val="0029326E"/>
    <w:rsid w:val="00293D2F"/>
    <w:rsid w:val="00295872"/>
    <w:rsid w:val="002B0B94"/>
    <w:rsid w:val="002B2D8A"/>
    <w:rsid w:val="002E0B85"/>
    <w:rsid w:val="002E30D8"/>
    <w:rsid w:val="002F19C7"/>
    <w:rsid w:val="002F7A06"/>
    <w:rsid w:val="00305515"/>
    <w:rsid w:val="00310DE6"/>
    <w:rsid w:val="003138A5"/>
    <w:rsid w:val="003154CC"/>
    <w:rsid w:val="003156EA"/>
    <w:rsid w:val="00320B13"/>
    <w:rsid w:val="00331335"/>
    <w:rsid w:val="003473C3"/>
    <w:rsid w:val="00347B2E"/>
    <w:rsid w:val="003571F1"/>
    <w:rsid w:val="0036041C"/>
    <w:rsid w:val="00365D45"/>
    <w:rsid w:val="003734E6"/>
    <w:rsid w:val="003A58DF"/>
    <w:rsid w:val="003A6083"/>
    <w:rsid w:val="003A6580"/>
    <w:rsid w:val="003C5E49"/>
    <w:rsid w:val="003E317C"/>
    <w:rsid w:val="003E31D7"/>
    <w:rsid w:val="003E47BE"/>
    <w:rsid w:val="003E4CF3"/>
    <w:rsid w:val="003F189E"/>
    <w:rsid w:val="00400C0C"/>
    <w:rsid w:val="0044532A"/>
    <w:rsid w:val="00464D87"/>
    <w:rsid w:val="00472735"/>
    <w:rsid w:val="00476918"/>
    <w:rsid w:val="00484E25"/>
    <w:rsid w:val="00485379"/>
    <w:rsid w:val="004A2D1B"/>
    <w:rsid w:val="004C724B"/>
    <w:rsid w:val="004E157A"/>
    <w:rsid w:val="004E69AE"/>
    <w:rsid w:val="004F5968"/>
    <w:rsid w:val="00540331"/>
    <w:rsid w:val="00540D00"/>
    <w:rsid w:val="005477FD"/>
    <w:rsid w:val="00561597"/>
    <w:rsid w:val="005633F0"/>
    <w:rsid w:val="00574C02"/>
    <w:rsid w:val="0058307D"/>
    <w:rsid w:val="005969CC"/>
    <w:rsid w:val="005973DA"/>
    <w:rsid w:val="005D35F4"/>
    <w:rsid w:val="005E59CE"/>
    <w:rsid w:val="006023E4"/>
    <w:rsid w:val="00615066"/>
    <w:rsid w:val="006227A2"/>
    <w:rsid w:val="00622DAB"/>
    <w:rsid w:val="006553C0"/>
    <w:rsid w:val="00677DFE"/>
    <w:rsid w:val="006B62F7"/>
    <w:rsid w:val="006D446B"/>
    <w:rsid w:val="00744720"/>
    <w:rsid w:val="00761CB0"/>
    <w:rsid w:val="00770905"/>
    <w:rsid w:val="00770AEF"/>
    <w:rsid w:val="00780E3E"/>
    <w:rsid w:val="00782F90"/>
    <w:rsid w:val="007B550F"/>
    <w:rsid w:val="007C016A"/>
    <w:rsid w:val="007D1CDB"/>
    <w:rsid w:val="007E06E7"/>
    <w:rsid w:val="007E4957"/>
    <w:rsid w:val="007F051D"/>
    <w:rsid w:val="007F0B36"/>
    <w:rsid w:val="007F101E"/>
    <w:rsid w:val="00806CF1"/>
    <w:rsid w:val="00814B2F"/>
    <w:rsid w:val="00814F12"/>
    <w:rsid w:val="0081576C"/>
    <w:rsid w:val="00817749"/>
    <w:rsid w:val="00832C04"/>
    <w:rsid w:val="00833B9C"/>
    <w:rsid w:val="00834E95"/>
    <w:rsid w:val="008763B8"/>
    <w:rsid w:val="0087698F"/>
    <w:rsid w:val="00880D4B"/>
    <w:rsid w:val="008869A7"/>
    <w:rsid w:val="0089272F"/>
    <w:rsid w:val="008B4DD6"/>
    <w:rsid w:val="008D59DA"/>
    <w:rsid w:val="008E3F71"/>
    <w:rsid w:val="008F191D"/>
    <w:rsid w:val="008F23F0"/>
    <w:rsid w:val="008F3334"/>
    <w:rsid w:val="008F61BF"/>
    <w:rsid w:val="009053EE"/>
    <w:rsid w:val="009270E0"/>
    <w:rsid w:val="0093487D"/>
    <w:rsid w:val="009370A2"/>
    <w:rsid w:val="009376C7"/>
    <w:rsid w:val="009418C2"/>
    <w:rsid w:val="00945139"/>
    <w:rsid w:val="00945401"/>
    <w:rsid w:val="00974D1C"/>
    <w:rsid w:val="00983E0B"/>
    <w:rsid w:val="0099623B"/>
    <w:rsid w:val="009962D8"/>
    <w:rsid w:val="009964AE"/>
    <w:rsid w:val="009B50FC"/>
    <w:rsid w:val="009B5816"/>
    <w:rsid w:val="009C2110"/>
    <w:rsid w:val="009C3C77"/>
    <w:rsid w:val="009C6EED"/>
    <w:rsid w:val="009D31EA"/>
    <w:rsid w:val="00A00325"/>
    <w:rsid w:val="00A02F68"/>
    <w:rsid w:val="00A03701"/>
    <w:rsid w:val="00A12E6F"/>
    <w:rsid w:val="00A25D65"/>
    <w:rsid w:val="00A30555"/>
    <w:rsid w:val="00A308DA"/>
    <w:rsid w:val="00A40AE1"/>
    <w:rsid w:val="00A565F5"/>
    <w:rsid w:val="00A56D04"/>
    <w:rsid w:val="00A66425"/>
    <w:rsid w:val="00A6762C"/>
    <w:rsid w:val="00A73ECB"/>
    <w:rsid w:val="00A7793F"/>
    <w:rsid w:val="00A82A72"/>
    <w:rsid w:val="00A94FC3"/>
    <w:rsid w:val="00AA65B9"/>
    <w:rsid w:val="00AB2F41"/>
    <w:rsid w:val="00AB3889"/>
    <w:rsid w:val="00AC1D9A"/>
    <w:rsid w:val="00AC6C28"/>
    <w:rsid w:val="00AC738A"/>
    <w:rsid w:val="00AD1E13"/>
    <w:rsid w:val="00AD2F54"/>
    <w:rsid w:val="00AD4731"/>
    <w:rsid w:val="00AF13C1"/>
    <w:rsid w:val="00AF35F0"/>
    <w:rsid w:val="00B0046B"/>
    <w:rsid w:val="00B16613"/>
    <w:rsid w:val="00B51B71"/>
    <w:rsid w:val="00B51E7B"/>
    <w:rsid w:val="00B55749"/>
    <w:rsid w:val="00B62ACF"/>
    <w:rsid w:val="00B64651"/>
    <w:rsid w:val="00B6570C"/>
    <w:rsid w:val="00B725D1"/>
    <w:rsid w:val="00B77FFD"/>
    <w:rsid w:val="00B83376"/>
    <w:rsid w:val="00B94471"/>
    <w:rsid w:val="00BB1EF5"/>
    <w:rsid w:val="00BB3F51"/>
    <w:rsid w:val="00BC14DE"/>
    <w:rsid w:val="00BD7E6F"/>
    <w:rsid w:val="00BE0A09"/>
    <w:rsid w:val="00BE4DBB"/>
    <w:rsid w:val="00BE7F96"/>
    <w:rsid w:val="00BF14C1"/>
    <w:rsid w:val="00C07126"/>
    <w:rsid w:val="00C07A0B"/>
    <w:rsid w:val="00C206EF"/>
    <w:rsid w:val="00C2283B"/>
    <w:rsid w:val="00C25994"/>
    <w:rsid w:val="00C56F8A"/>
    <w:rsid w:val="00C60AAA"/>
    <w:rsid w:val="00C61A94"/>
    <w:rsid w:val="00C62487"/>
    <w:rsid w:val="00C70FDC"/>
    <w:rsid w:val="00C73F50"/>
    <w:rsid w:val="00C8030F"/>
    <w:rsid w:val="00C82A2D"/>
    <w:rsid w:val="00C8634B"/>
    <w:rsid w:val="00C93EA7"/>
    <w:rsid w:val="00CA046C"/>
    <w:rsid w:val="00CB3453"/>
    <w:rsid w:val="00CC3BEF"/>
    <w:rsid w:val="00CC422A"/>
    <w:rsid w:val="00CD0C0F"/>
    <w:rsid w:val="00CE0157"/>
    <w:rsid w:val="00CE69B0"/>
    <w:rsid w:val="00CF3EF7"/>
    <w:rsid w:val="00D24EB2"/>
    <w:rsid w:val="00D251CE"/>
    <w:rsid w:val="00D37D23"/>
    <w:rsid w:val="00D41C56"/>
    <w:rsid w:val="00D6074D"/>
    <w:rsid w:val="00D724F0"/>
    <w:rsid w:val="00D7799B"/>
    <w:rsid w:val="00D838F3"/>
    <w:rsid w:val="00D86F83"/>
    <w:rsid w:val="00D95C9F"/>
    <w:rsid w:val="00DA3032"/>
    <w:rsid w:val="00DA4C9B"/>
    <w:rsid w:val="00DB6EBD"/>
    <w:rsid w:val="00DC246B"/>
    <w:rsid w:val="00DD2F4B"/>
    <w:rsid w:val="00DD4B00"/>
    <w:rsid w:val="00DE44EC"/>
    <w:rsid w:val="00DF47DA"/>
    <w:rsid w:val="00E02186"/>
    <w:rsid w:val="00E145F2"/>
    <w:rsid w:val="00E20C27"/>
    <w:rsid w:val="00E262F6"/>
    <w:rsid w:val="00E41E86"/>
    <w:rsid w:val="00E424DE"/>
    <w:rsid w:val="00E5136D"/>
    <w:rsid w:val="00E97400"/>
    <w:rsid w:val="00EA47F4"/>
    <w:rsid w:val="00EB0B22"/>
    <w:rsid w:val="00EB69E2"/>
    <w:rsid w:val="00EC280E"/>
    <w:rsid w:val="00EC724A"/>
    <w:rsid w:val="00ED3BB6"/>
    <w:rsid w:val="00ED3D2E"/>
    <w:rsid w:val="00EF436C"/>
    <w:rsid w:val="00EF4A67"/>
    <w:rsid w:val="00F024CE"/>
    <w:rsid w:val="00F04267"/>
    <w:rsid w:val="00F2323E"/>
    <w:rsid w:val="00F25512"/>
    <w:rsid w:val="00F269A5"/>
    <w:rsid w:val="00F522C2"/>
    <w:rsid w:val="00F62197"/>
    <w:rsid w:val="00F710C7"/>
    <w:rsid w:val="00F75E71"/>
    <w:rsid w:val="00F809DE"/>
    <w:rsid w:val="00FA1767"/>
    <w:rsid w:val="00FA1C0E"/>
    <w:rsid w:val="00FA2412"/>
    <w:rsid w:val="00FB5381"/>
    <w:rsid w:val="00FC156E"/>
    <w:rsid w:val="00FC7372"/>
    <w:rsid w:val="00FE026A"/>
    <w:rsid w:val="00FF1677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247476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dy">
    <w:name w:val="Body"/>
    <w:basedOn w:val="Normal"/>
    <w:pPr>
      <w:spacing w:before="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i-provider">
    <w:name w:val="ui-provide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sid w:val="000C38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f01">
    <w:name w:val="cf01"/>
    <w:basedOn w:val="DefaultParagraphFont"/>
    <w:rsid w:val="00C61A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anfe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AEAD-60AC-419C-88F2-6E484D50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Johnson Controls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Astrid Schafmeister</dc:creator>
  <cp:lastModifiedBy>Astrid Schafmeister (YFI,Neuss,DE)</cp:lastModifiedBy>
  <cp:revision>5</cp:revision>
  <cp:lastPrinted>2020-09-15T11:37:00Z</cp:lastPrinted>
  <dcterms:created xsi:type="dcterms:W3CDTF">2024-03-11T13:52:00Z</dcterms:created>
  <dcterms:modified xsi:type="dcterms:W3CDTF">2024-03-13T09:58:00Z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